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779435B" w:rsidR="00E90E49"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0403C0" w:rsidRPr="000403C0">
        <w:rPr>
          <w:sz w:val="32"/>
          <w:szCs w:val="32"/>
        </w:rPr>
        <w:t>R1-1806147</w:t>
      </w:r>
    </w:p>
    <w:p w14:paraId="51C3D3E7" w14:textId="2D998DB3"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r w:rsidR="001004EE">
        <w:t xml:space="preserve">                                            (Revision of R1-1804629)</w:t>
      </w:r>
      <w:r w:rsidR="001004EE">
        <w:tab/>
      </w:r>
    </w:p>
    <w:p w14:paraId="3C6869D1" w14:textId="0878B1A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76478">
        <w:rPr>
          <w:sz w:val="22"/>
          <w:lang w:val="sv-FI"/>
        </w:rPr>
        <w:t>6.2.5.1.</w:t>
      </w:r>
      <w:r w:rsidR="00611B09">
        <w:rPr>
          <w:sz w:val="22"/>
          <w:lang w:val="sv-FI"/>
        </w:rPr>
        <w:t>1</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1F0AC377" w:rsidR="00E90E49" w:rsidRPr="00CE0424" w:rsidRDefault="003D3C45" w:rsidP="00311702">
      <w:pPr>
        <w:pStyle w:val="3GPPHeader"/>
        <w:rPr>
          <w:sz w:val="22"/>
        </w:rPr>
      </w:pPr>
      <w:r>
        <w:rPr>
          <w:sz w:val="22"/>
        </w:rPr>
        <w:t>Title:</w:t>
      </w:r>
      <w:r w:rsidR="00E90E49" w:rsidRPr="00CE0424">
        <w:rPr>
          <w:sz w:val="22"/>
        </w:rPr>
        <w:tab/>
      </w:r>
      <w:r w:rsidR="007D5D06" w:rsidRPr="007D5D06">
        <w:rPr>
          <w:sz w:val="22"/>
        </w:rPr>
        <w:t xml:space="preserve">On </w:t>
      </w:r>
      <w:r w:rsidR="006A7570">
        <w:rPr>
          <w:sz w:val="22"/>
        </w:rPr>
        <w:t>mode-4 support for</w:t>
      </w:r>
      <w:r w:rsidR="007D5D06" w:rsidRPr="007D5D06">
        <w:rPr>
          <w:sz w:val="22"/>
        </w:rPr>
        <w:t xml:space="preserve"> PC5 CA</w:t>
      </w:r>
    </w:p>
    <w:p w14:paraId="58D4CB54" w14:textId="77777777" w:rsidR="00E90E49" w:rsidRPr="00CE0424" w:rsidRDefault="00E90E49" w:rsidP="00D546FF">
      <w:pPr>
        <w:pStyle w:val="3GPPHeader"/>
        <w:rPr>
          <w:sz w:val="22"/>
        </w:rPr>
      </w:pPr>
      <w:r w:rsidRPr="00CE0424">
        <w:rPr>
          <w:sz w:val="22"/>
        </w:rPr>
        <w:t>Document for:</w:t>
      </w:r>
      <w:r w:rsidRPr="00CE0424">
        <w:rPr>
          <w:sz w:val="22"/>
        </w:rPr>
        <w:tab/>
      </w:r>
      <w:r w:rsidRPr="007D5D06">
        <w:rPr>
          <w:sz w:val="22"/>
        </w:rPr>
        <w:t>Discussion, Decision</w:t>
      </w:r>
    </w:p>
    <w:p w14:paraId="4A0A22EF" w14:textId="7AAB860F" w:rsidR="00D5544B" w:rsidRPr="00CE0424" w:rsidRDefault="00230D18" w:rsidP="007E2E16">
      <w:pPr>
        <w:pStyle w:val="Heading1"/>
      </w:pPr>
      <w:r>
        <w:t>1</w:t>
      </w:r>
      <w:bookmarkStart w:id="0" w:name="_Ref174151459"/>
      <w:bookmarkStart w:id="1" w:name="_Ref189809556"/>
      <w:r w:rsidR="007E2E16">
        <w:tab/>
      </w:r>
      <w:r w:rsidR="00D5544B" w:rsidRPr="007E2E16">
        <w:t>Introduction</w:t>
      </w:r>
    </w:p>
    <w:p w14:paraId="01EB01F8" w14:textId="77777777" w:rsidR="00D5544B" w:rsidRDefault="00D5544B" w:rsidP="00D5544B">
      <w:pPr>
        <w:pStyle w:val="BodyText"/>
      </w:pPr>
      <w:r>
        <w:t>In RAN1#91, the following agreements were made for mode-4 operation of CA on PC5.</w:t>
      </w:r>
    </w:p>
    <w:p w14:paraId="2FB74416" w14:textId="769F95EF" w:rsidR="00D5544B" w:rsidRPr="00427A51" w:rsidRDefault="00D5544B" w:rsidP="00D5544B">
      <w:pPr>
        <w:rPr>
          <w:rFonts w:eastAsia="Yu Mincho"/>
          <w:b/>
        </w:rPr>
      </w:pPr>
      <w:r w:rsidRPr="00427A51">
        <w:rPr>
          <w:rFonts w:eastAsia="Yu Mincho"/>
          <w:b/>
          <w:highlight w:val="green"/>
        </w:rPr>
        <w:t>Agreement</w:t>
      </w:r>
      <w:r w:rsidR="00427A51" w:rsidRPr="00427A51">
        <w:rPr>
          <w:rFonts w:eastAsia="Yu Mincho"/>
          <w:b/>
          <w:highlight w:val="green"/>
        </w:rPr>
        <w:t>:</w:t>
      </w:r>
    </w:p>
    <w:p w14:paraId="24BBD44A" w14:textId="77777777" w:rsidR="00D5544B" w:rsidRPr="00C37373" w:rsidRDefault="00D5544B" w:rsidP="00D5544B">
      <w:pPr>
        <w:numPr>
          <w:ilvl w:val="0"/>
          <w:numId w:val="29"/>
        </w:numPr>
        <w:tabs>
          <w:tab w:val="clear" w:pos="360"/>
          <w:tab w:val="num" w:pos="1080"/>
        </w:tabs>
        <w:spacing w:after="0"/>
        <w:ind w:left="1080"/>
      </w:pPr>
      <w:r w:rsidRPr="00C37373">
        <w:t xml:space="preserve">From RAN1 understanding, the limited TX capability means that the UE cannot support transmission(s) over carrier(s) in a subframe due to </w:t>
      </w:r>
    </w:p>
    <w:p w14:paraId="54CBF29F" w14:textId="77777777" w:rsidR="00D5544B" w:rsidRPr="00C37373" w:rsidRDefault="00D5544B" w:rsidP="00D5544B">
      <w:pPr>
        <w:numPr>
          <w:ilvl w:val="1"/>
          <w:numId w:val="29"/>
        </w:numPr>
        <w:tabs>
          <w:tab w:val="clear" w:pos="1080"/>
        </w:tabs>
        <w:spacing w:after="0"/>
        <w:ind w:left="1800"/>
      </w:pPr>
      <w:r w:rsidRPr="00C37373">
        <w:t>(a) Number of TX chains smaller than the number of configured TX carriers or</w:t>
      </w:r>
    </w:p>
    <w:p w14:paraId="2F27B280" w14:textId="77777777" w:rsidR="00D5544B" w:rsidRPr="00C37373" w:rsidRDefault="00D5544B" w:rsidP="00D5544B">
      <w:pPr>
        <w:numPr>
          <w:ilvl w:val="1"/>
          <w:numId w:val="29"/>
        </w:numPr>
        <w:tabs>
          <w:tab w:val="clear" w:pos="1080"/>
        </w:tabs>
        <w:spacing w:after="0"/>
        <w:ind w:left="1800"/>
      </w:pPr>
      <w:r w:rsidRPr="00C37373">
        <w:t>(b) UE doesn’t support the given band combination or</w:t>
      </w:r>
    </w:p>
    <w:p w14:paraId="20F7B231" w14:textId="77777777" w:rsidR="00D5544B" w:rsidRPr="00C37373" w:rsidRDefault="00D5544B" w:rsidP="00D5544B">
      <w:pPr>
        <w:numPr>
          <w:ilvl w:val="1"/>
          <w:numId w:val="29"/>
        </w:numPr>
        <w:tabs>
          <w:tab w:val="clear" w:pos="1080"/>
        </w:tabs>
        <w:spacing w:after="0"/>
        <w:ind w:left="1800"/>
      </w:pPr>
      <w:r w:rsidRPr="00C37373">
        <w:t>(c) TX chain switching time or</w:t>
      </w:r>
    </w:p>
    <w:p w14:paraId="597BC589" w14:textId="77777777" w:rsidR="00D5544B" w:rsidRPr="00C37373" w:rsidRDefault="00D5544B" w:rsidP="00D5544B">
      <w:pPr>
        <w:numPr>
          <w:ilvl w:val="1"/>
          <w:numId w:val="29"/>
        </w:numPr>
        <w:tabs>
          <w:tab w:val="clear" w:pos="1080"/>
        </w:tabs>
        <w:spacing w:after="0"/>
        <w:ind w:left="1800"/>
      </w:pPr>
      <w:r w:rsidRPr="00C37373">
        <w:t>(d) UE cannot fulfill the RF requirement due to, e.g., PSD imbalance</w:t>
      </w:r>
    </w:p>
    <w:p w14:paraId="7C55FA66" w14:textId="77777777" w:rsidR="00D5544B" w:rsidRPr="00C37373" w:rsidRDefault="00D5544B" w:rsidP="00D5544B">
      <w:pPr>
        <w:numPr>
          <w:ilvl w:val="0"/>
          <w:numId w:val="29"/>
        </w:numPr>
        <w:tabs>
          <w:tab w:val="clear" w:pos="360"/>
          <w:tab w:val="num" w:pos="1080"/>
        </w:tabs>
        <w:spacing w:after="0"/>
        <w:ind w:left="1080"/>
      </w:pPr>
      <w:r w:rsidRPr="00C37373">
        <w:t>For a UE with limited TX capability, RAN1 considers the following options for resource selection in mode 4 CA.</w:t>
      </w:r>
    </w:p>
    <w:p w14:paraId="09740EE6" w14:textId="77777777" w:rsidR="00D5544B" w:rsidRPr="00C37373" w:rsidRDefault="00D5544B" w:rsidP="00D5544B">
      <w:pPr>
        <w:numPr>
          <w:ilvl w:val="1"/>
          <w:numId w:val="29"/>
        </w:numPr>
        <w:tabs>
          <w:tab w:val="clear" w:pos="1080"/>
        </w:tabs>
        <w:spacing w:after="0"/>
        <w:ind w:left="1800"/>
      </w:pPr>
      <w:r w:rsidRPr="00C37373">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446C3A23" w14:textId="77777777" w:rsidR="00D5544B" w:rsidRPr="00C37373" w:rsidRDefault="00D5544B" w:rsidP="00D5544B">
      <w:pPr>
        <w:numPr>
          <w:ilvl w:val="2"/>
          <w:numId w:val="29"/>
        </w:numPr>
        <w:tabs>
          <w:tab w:val="clear" w:pos="1800"/>
        </w:tabs>
        <w:spacing w:after="0"/>
        <w:ind w:left="2520"/>
      </w:pPr>
      <w:r w:rsidRPr="00C37373">
        <w:t>FFS details, e.g., the carrier resource selection order should consider PPPP of transmission and CBR.</w:t>
      </w:r>
    </w:p>
    <w:p w14:paraId="06FF2D7B" w14:textId="77777777" w:rsidR="00D5544B" w:rsidRPr="00C37373" w:rsidRDefault="00D5544B" w:rsidP="00D5544B">
      <w:pPr>
        <w:numPr>
          <w:ilvl w:val="1"/>
          <w:numId w:val="29"/>
        </w:numPr>
        <w:tabs>
          <w:tab w:val="clear" w:pos="1080"/>
        </w:tabs>
        <w:spacing w:after="0"/>
        <w:ind w:left="1800"/>
      </w:pPr>
      <w:r w:rsidRPr="00C37373">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06807638" w14:textId="77777777" w:rsidR="00D5544B" w:rsidRPr="00C37373" w:rsidRDefault="00D5544B" w:rsidP="00D5544B">
      <w:pPr>
        <w:numPr>
          <w:ilvl w:val="2"/>
          <w:numId w:val="29"/>
        </w:numPr>
        <w:tabs>
          <w:tab w:val="clear" w:pos="1800"/>
        </w:tabs>
        <w:spacing w:after="0"/>
        <w:ind w:left="2520"/>
      </w:pPr>
      <w:r w:rsidRPr="00C37373">
        <w:t>FFS: whether it is up to UE implementation</w:t>
      </w:r>
    </w:p>
    <w:p w14:paraId="0943EE1B" w14:textId="77777777" w:rsidR="00D5544B" w:rsidRPr="00C37373" w:rsidRDefault="00D5544B" w:rsidP="00D5544B">
      <w:pPr>
        <w:numPr>
          <w:ilvl w:val="2"/>
          <w:numId w:val="29"/>
        </w:numPr>
        <w:tabs>
          <w:tab w:val="clear" w:pos="1800"/>
        </w:tabs>
        <w:spacing w:after="0"/>
        <w:ind w:left="2520"/>
      </w:pPr>
      <w:r w:rsidRPr="00C37373">
        <w:t>FFS details, e.g., the carrier resource selection order should consider PPPP of transmission and CBR.</w:t>
      </w:r>
    </w:p>
    <w:p w14:paraId="0E123849" w14:textId="77777777" w:rsidR="00D5544B" w:rsidRPr="00C37373" w:rsidRDefault="00D5544B" w:rsidP="00D5544B">
      <w:pPr>
        <w:numPr>
          <w:ilvl w:val="1"/>
          <w:numId w:val="29"/>
        </w:numPr>
        <w:tabs>
          <w:tab w:val="clear" w:pos="1080"/>
        </w:tabs>
        <w:spacing w:after="0"/>
        <w:ind w:left="1800"/>
      </w:pPr>
      <w:r w:rsidRPr="00C37373">
        <w:t xml:space="preserve">Option 2: After performing the per-carrier independent resource selection, the UE shall drop transmission in a subframe where using that subframe exceed its TX capability limitation. </w:t>
      </w:r>
    </w:p>
    <w:p w14:paraId="6C05FE04" w14:textId="77777777" w:rsidR="00D5544B" w:rsidRPr="00C37373" w:rsidRDefault="00D5544B" w:rsidP="00D5544B">
      <w:pPr>
        <w:numPr>
          <w:ilvl w:val="2"/>
          <w:numId w:val="29"/>
        </w:numPr>
        <w:tabs>
          <w:tab w:val="clear" w:pos="1800"/>
        </w:tabs>
        <w:spacing w:after="0"/>
        <w:ind w:left="2520"/>
      </w:pPr>
      <w:r w:rsidRPr="00C37373">
        <w:t>FFS details of dropping rule, e.g., whether/how to consider PPPP and CBR</w:t>
      </w:r>
    </w:p>
    <w:p w14:paraId="3CEED3D1" w14:textId="77777777" w:rsidR="00D5544B" w:rsidRPr="00C37373" w:rsidRDefault="00D5544B" w:rsidP="00D5544B">
      <w:pPr>
        <w:numPr>
          <w:ilvl w:val="1"/>
          <w:numId w:val="29"/>
        </w:numPr>
        <w:tabs>
          <w:tab w:val="clear" w:pos="1080"/>
        </w:tabs>
        <w:spacing w:after="0"/>
        <w:ind w:left="1800"/>
      </w:pPr>
      <w:r w:rsidRPr="00C37373">
        <w:t>FFS whether/how to consider other aspects (e.g., half duplex problem) in terms of resource selection</w:t>
      </w:r>
    </w:p>
    <w:p w14:paraId="3140D636" w14:textId="77777777" w:rsidR="00D5544B" w:rsidRPr="00C37373" w:rsidRDefault="00D5544B" w:rsidP="00D5544B">
      <w:pPr>
        <w:numPr>
          <w:ilvl w:val="0"/>
          <w:numId w:val="29"/>
        </w:numPr>
        <w:tabs>
          <w:tab w:val="clear" w:pos="360"/>
          <w:tab w:val="num" w:pos="1080"/>
        </w:tabs>
        <w:spacing w:after="0"/>
        <w:ind w:left="1080"/>
      </w:pPr>
      <w:r w:rsidRPr="00C37373">
        <w:t>Down-select one combination among the followings:</w:t>
      </w:r>
    </w:p>
    <w:p w14:paraId="1F66B4EE" w14:textId="77777777" w:rsidR="00D5544B" w:rsidRPr="00C37373" w:rsidRDefault="00D5544B" w:rsidP="00D5544B">
      <w:pPr>
        <w:numPr>
          <w:ilvl w:val="1"/>
          <w:numId w:val="29"/>
        </w:numPr>
        <w:tabs>
          <w:tab w:val="clear" w:pos="1080"/>
        </w:tabs>
        <w:spacing w:after="0"/>
        <w:ind w:left="1800"/>
      </w:pPr>
      <w:r w:rsidRPr="00C37373">
        <w:t>Option 1-1 for (a), (b), and (c)</w:t>
      </w:r>
    </w:p>
    <w:p w14:paraId="4237C3BC" w14:textId="77777777" w:rsidR="00D5544B" w:rsidRPr="00C37373" w:rsidRDefault="00D5544B" w:rsidP="00D5544B">
      <w:pPr>
        <w:numPr>
          <w:ilvl w:val="2"/>
          <w:numId w:val="29"/>
        </w:numPr>
        <w:tabs>
          <w:tab w:val="clear" w:pos="1800"/>
        </w:tabs>
        <w:spacing w:after="0"/>
        <w:ind w:left="2520"/>
      </w:pPr>
      <w:r w:rsidRPr="00C37373">
        <w:t>the UE shall drop transmission in a subframe where using that subframe is beyond TX capability with (d)</w:t>
      </w:r>
    </w:p>
    <w:p w14:paraId="705CE2C1" w14:textId="77777777" w:rsidR="00D5544B" w:rsidRPr="00C37373" w:rsidRDefault="00D5544B" w:rsidP="00D5544B">
      <w:pPr>
        <w:numPr>
          <w:ilvl w:val="1"/>
          <w:numId w:val="29"/>
        </w:numPr>
        <w:tabs>
          <w:tab w:val="clear" w:pos="1080"/>
        </w:tabs>
        <w:spacing w:after="0"/>
        <w:ind w:left="1800"/>
      </w:pPr>
      <w:r w:rsidRPr="00C37373">
        <w:lastRenderedPageBreak/>
        <w:t>Option 1-1 for (a), (b), and (c)</w:t>
      </w:r>
    </w:p>
    <w:p w14:paraId="3673EFB0" w14:textId="77777777" w:rsidR="00D5544B" w:rsidRPr="00C37373" w:rsidRDefault="00D5544B" w:rsidP="00D5544B">
      <w:pPr>
        <w:numPr>
          <w:ilvl w:val="2"/>
          <w:numId w:val="29"/>
        </w:numPr>
        <w:tabs>
          <w:tab w:val="clear" w:pos="1800"/>
        </w:tabs>
        <w:spacing w:after="0"/>
        <w:ind w:left="2520"/>
      </w:pPr>
      <w:r w:rsidRPr="00C37373">
        <w:t>UE re-does resource reselection within the given reported candidate resource set until the resultant transmission resources fulfill TX capability with (d)</w:t>
      </w:r>
    </w:p>
    <w:p w14:paraId="18BF0A3B" w14:textId="77777777" w:rsidR="00D5544B" w:rsidRPr="00C37373" w:rsidRDefault="00D5544B" w:rsidP="00D5544B">
      <w:pPr>
        <w:numPr>
          <w:ilvl w:val="1"/>
          <w:numId w:val="29"/>
        </w:numPr>
        <w:tabs>
          <w:tab w:val="clear" w:pos="1080"/>
        </w:tabs>
        <w:spacing w:after="0"/>
        <w:ind w:left="1800"/>
      </w:pPr>
      <w:r w:rsidRPr="00C37373">
        <w:t>Option 1-2 for (a), (b), and (c) + Option 2 for (d)</w:t>
      </w:r>
    </w:p>
    <w:p w14:paraId="73F8445C" w14:textId="77777777" w:rsidR="00D5544B" w:rsidRPr="00C37373" w:rsidRDefault="00D5544B" w:rsidP="00D5544B">
      <w:pPr>
        <w:numPr>
          <w:ilvl w:val="1"/>
          <w:numId w:val="29"/>
        </w:numPr>
        <w:tabs>
          <w:tab w:val="clear" w:pos="1080"/>
        </w:tabs>
        <w:spacing w:after="0"/>
        <w:ind w:left="1800"/>
      </w:pPr>
      <w:r w:rsidRPr="00C37373">
        <w:t>Option 1-1 for (a), (b), (c), and (d)</w:t>
      </w:r>
    </w:p>
    <w:p w14:paraId="16636FD7" w14:textId="77777777" w:rsidR="00D5544B" w:rsidRPr="00C37373" w:rsidRDefault="00D5544B" w:rsidP="00D5544B">
      <w:pPr>
        <w:numPr>
          <w:ilvl w:val="1"/>
          <w:numId w:val="29"/>
        </w:numPr>
        <w:tabs>
          <w:tab w:val="clear" w:pos="1080"/>
        </w:tabs>
        <w:spacing w:after="0"/>
        <w:ind w:left="1800"/>
      </w:pPr>
      <w:r w:rsidRPr="00C37373">
        <w:t>Option 1-2 for (a), (b), (c), and (d)</w:t>
      </w:r>
    </w:p>
    <w:p w14:paraId="7FC64CAA" w14:textId="77777777" w:rsidR="00D5544B" w:rsidRPr="00C37373" w:rsidRDefault="00D5544B" w:rsidP="00D5544B">
      <w:pPr>
        <w:numPr>
          <w:ilvl w:val="1"/>
          <w:numId w:val="29"/>
        </w:numPr>
        <w:tabs>
          <w:tab w:val="clear" w:pos="1080"/>
        </w:tabs>
        <w:spacing w:after="0"/>
        <w:ind w:left="1800"/>
      </w:pPr>
      <w:r w:rsidRPr="00C37373">
        <w:t>Option 2 for (a), (b), (c), and (d)</w:t>
      </w:r>
    </w:p>
    <w:p w14:paraId="7578137C" w14:textId="77777777" w:rsidR="00D5544B" w:rsidRDefault="00D5544B" w:rsidP="00D5544B">
      <w:pPr>
        <w:spacing w:after="0"/>
        <w:rPr>
          <w:lang w:eastAsia="x-none"/>
        </w:rPr>
      </w:pPr>
    </w:p>
    <w:p w14:paraId="1A907476" w14:textId="77777777" w:rsidR="00D5544B" w:rsidRDefault="00D5544B" w:rsidP="00D5544B">
      <w:pPr>
        <w:pStyle w:val="BodyText"/>
      </w:pPr>
      <w:r>
        <w:t>In RAN1#92, the following agreements were made for mode-4 operation of CA on PC5.</w:t>
      </w:r>
    </w:p>
    <w:p w14:paraId="32D08273" w14:textId="77777777" w:rsidR="00D5544B" w:rsidRPr="00427A51" w:rsidRDefault="00D5544B" w:rsidP="00D5544B">
      <w:pPr>
        <w:rPr>
          <w:b/>
          <w:highlight w:val="green"/>
          <w:lang w:eastAsia="x-none"/>
        </w:rPr>
      </w:pPr>
      <w:r w:rsidRPr="00427A51">
        <w:rPr>
          <w:b/>
          <w:highlight w:val="green"/>
          <w:lang w:eastAsia="x-none"/>
        </w:rPr>
        <w:t xml:space="preserve">Agreement: </w:t>
      </w:r>
    </w:p>
    <w:p w14:paraId="0429365F" w14:textId="77777777" w:rsidR="00D5544B" w:rsidRPr="00A74EFA" w:rsidRDefault="00D5544B" w:rsidP="00D5544B">
      <w:pPr>
        <w:numPr>
          <w:ilvl w:val="0"/>
          <w:numId w:val="30"/>
        </w:numPr>
        <w:spacing w:after="0"/>
        <w:rPr>
          <w:b/>
          <w:u w:val="single"/>
          <w:lang w:eastAsia="x-none"/>
        </w:rPr>
      </w:pPr>
      <w:r>
        <w:rPr>
          <w:lang w:eastAsia="x-none"/>
        </w:rPr>
        <w:t>Case (b) includes unsupported carrier combinations as well as band combinations</w:t>
      </w:r>
    </w:p>
    <w:p w14:paraId="3C177DA7" w14:textId="77777777" w:rsidR="00D5544B" w:rsidRPr="00A74EFA" w:rsidRDefault="00D5544B" w:rsidP="00D5544B">
      <w:pPr>
        <w:rPr>
          <w:b/>
          <w:u w:val="single"/>
          <w:lang w:eastAsia="x-none"/>
        </w:rPr>
      </w:pPr>
      <w:r>
        <w:rPr>
          <w:lang w:eastAsia="x-none"/>
        </w:rPr>
        <w:t>For cases when limited tx capability the UE cannot support transmission(s) over carrier(s):</w:t>
      </w:r>
    </w:p>
    <w:p w14:paraId="6C3C50C6" w14:textId="77777777" w:rsidR="00D5544B" w:rsidRDefault="00D5544B" w:rsidP="00D5544B">
      <w:pPr>
        <w:numPr>
          <w:ilvl w:val="0"/>
          <w:numId w:val="30"/>
        </w:numPr>
        <w:spacing w:after="0"/>
        <w:rPr>
          <w:lang w:eastAsia="x-none"/>
        </w:rPr>
      </w:pPr>
      <w:r>
        <w:rPr>
          <w:lang w:eastAsia="x-none"/>
        </w:rPr>
        <w:t>The UE shall follow Option 1-1 for (a), (b), (c)</w:t>
      </w:r>
    </w:p>
    <w:p w14:paraId="60F3A55A" w14:textId="36679181" w:rsidR="00D5544B" w:rsidRDefault="00D5544B" w:rsidP="00D5544B">
      <w:pPr>
        <w:numPr>
          <w:ilvl w:val="0"/>
          <w:numId w:val="30"/>
        </w:numPr>
        <w:spacing w:after="0"/>
        <w:rPr>
          <w:lang w:eastAsia="x-none"/>
        </w:rPr>
      </w:pPr>
      <w:r>
        <w:rPr>
          <w:lang w:eastAsia="x-none"/>
        </w:rPr>
        <w:t>Otherwise, the UE shall follow Option 1-2</w:t>
      </w:r>
    </w:p>
    <w:p w14:paraId="3E45C3BA" w14:textId="4DC271A0" w:rsidR="00451CC5" w:rsidRDefault="00451CC5" w:rsidP="00451CC5">
      <w:pPr>
        <w:spacing w:after="0"/>
        <w:rPr>
          <w:lang w:eastAsia="x-none"/>
        </w:rPr>
      </w:pPr>
    </w:p>
    <w:p w14:paraId="378DEEC0" w14:textId="00AAD733" w:rsidR="00427A51" w:rsidRPr="00427A51" w:rsidRDefault="00427A51" w:rsidP="00427A51">
      <w:pPr>
        <w:spacing w:after="0"/>
        <w:jc w:val="both"/>
        <w:rPr>
          <w:rFonts w:ascii="Arial" w:hAnsi="Arial"/>
          <w:lang w:eastAsia="zh-CN"/>
        </w:rPr>
      </w:pPr>
      <w:r w:rsidRPr="00427A51">
        <w:rPr>
          <w:rFonts w:ascii="Arial" w:hAnsi="Arial"/>
          <w:lang w:eastAsia="zh-CN"/>
        </w:rPr>
        <w:t>In RAN1#92bis, UE power allocation constraints for simultaneous transmissions were discussed and the following agreements were made.</w:t>
      </w:r>
    </w:p>
    <w:p w14:paraId="3D4CA46A" w14:textId="512200BA" w:rsidR="00427A51" w:rsidRPr="00153157" w:rsidRDefault="00427A51" w:rsidP="00427A51">
      <w:pPr>
        <w:spacing w:before="120" w:after="120"/>
        <w:jc w:val="both"/>
        <w:rPr>
          <w:b/>
          <w:highlight w:val="green"/>
        </w:rPr>
      </w:pPr>
      <w:r w:rsidRPr="00153157">
        <w:rPr>
          <w:b/>
          <w:highlight w:val="green"/>
        </w:rPr>
        <w:t xml:space="preserve">Agreement: </w:t>
      </w:r>
    </w:p>
    <w:p w14:paraId="404C4362" w14:textId="77777777" w:rsidR="00427A51" w:rsidRPr="00BA0A6B" w:rsidRDefault="00427A51" w:rsidP="00427A51">
      <w:pPr>
        <w:numPr>
          <w:ilvl w:val="0"/>
          <w:numId w:val="23"/>
        </w:numPr>
        <w:spacing w:after="0"/>
        <w:jc w:val="both"/>
      </w:pPr>
      <w:r w:rsidRPr="00BA0A6B">
        <w:t>If there is overlap in one TTI and UE is not able to transmit simultaneously on multiple carrier due to limitation in available power, then UE should prioritise transmission on higher priority packets.</w:t>
      </w:r>
    </w:p>
    <w:p w14:paraId="48C1EE61" w14:textId="77777777" w:rsidR="00427A51" w:rsidRPr="00BA0A6B" w:rsidRDefault="00427A51" w:rsidP="00427A51">
      <w:pPr>
        <w:numPr>
          <w:ilvl w:val="0"/>
          <w:numId w:val="23"/>
        </w:numPr>
        <w:spacing w:after="0"/>
        <w:jc w:val="both"/>
      </w:pPr>
      <w:r w:rsidRPr="00BA0A6B">
        <w:t>If there is overlap in one TTI of same priority packets in different carriers then it should be left to UE implementation to perform transmission if it is constrained in terms of available power.</w:t>
      </w:r>
    </w:p>
    <w:p w14:paraId="52E2C8AB" w14:textId="77777777" w:rsidR="00427A51" w:rsidRPr="00BA0A6B" w:rsidRDefault="00427A51" w:rsidP="00427A51">
      <w:pPr>
        <w:numPr>
          <w:ilvl w:val="0"/>
          <w:numId w:val="23"/>
        </w:numPr>
        <w:spacing w:after="0"/>
        <w:jc w:val="both"/>
      </w:pPr>
      <w:r w:rsidRPr="00BA0A6B">
        <w:t>In case of conflict with uplink transmission, Rel-14 rules are used with respect to uplink transmissions</w:t>
      </w:r>
    </w:p>
    <w:p w14:paraId="7E1B5D69" w14:textId="77777777" w:rsidR="00D5544B" w:rsidRDefault="00D5544B" w:rsidP="00D5544B">
      <w:pPr>
        <w:spacing w:after="0"/>
        <w:ind w:left="1800"/>
        <w:rPr>
          <w:lang w:eastAsia="x-none"/>
        </w:rPr>
      </w:pPr>
    </w:p>
    <w:p w14:paraId="7ADB7EAD" w14:textId="77777777" w:rsidR="00D5544B" w:rsidRPr="005C609D" w:rsidRDefault="00D5544B" w:rsidP="00D5544B">
      <w:pPr>
        <w:pStyle w:val="BodyText"/>
      </w:pPr>
      <w:r>
        <w:t xml:space="preserve">In this contribution, we discuss the remaining FFS aspects for mode-4 CA.  </w:t>
      </w:r>
    </w:p>
    <w:p w14:paraId="2BE735C3" w14:textId="3C993E62" w:rsidR="007E2E16" w:rsidRPr="007E2E16" w:rsidRDefault="007E2E16" w:rsidP="007E2E16">
      <w:pPr>
        <w:pStyle w:val="Heading1"/>
      </w:pPr>
      <w:r>
        <w:t>2</w:t>
      </w:r>
      <w:r>
        <w:tab/>
      </w:r>
      <w:r w:rsidR="00D5544B">
        <w:t xml:space="preserve">Random </w:t>
      </w:r>
      <w:r w:rsidR="00D5544B" w:rsidRPr="007E2E16">
        <w:t>resource</w:t>
      </w:r>
      <w:r w:rsidR="00D5544B">
        <w:t xml:space="preserve"> selection</w:t>
      </w:r>
    </w:p>
    <w:p w14:paraId="4194E44D" w14:textId="77777777" w:rsidR="00D5544B" w:rsidRPr="001976A9" w:rsidRDefault="00D5544B" w:rsidP="00427A51">
      <w:pPr>
        <w:jc w:val="both"/>
        <w:rPr>
          <w:rFonts w:ascii="Arial" w:hAnsi="Arial" w:cs="Arial"/>
        </w:rPr>
      </w:pPr>
      <w:r w:rsidRPr="001976A9">
        <w:rPr>
          <w:rFonts w:ascii="Arial" w:hAnsi="Arial" w:cs="Arial"/>
        </w:rPr>
        <w:t>As per RAN1#92 agreements, when the UE performs resource selection for a certain carrier, the PHY layer excludes the subframes that do not meet the TX capability from the resource set to be reported to higher layer. Furthermore, if the per-carrier independent resource selection still leads to transmission beyond the TX capability of the UE, UE re-does resource reselection within the given reported candidate resource set until the resulting transmission can be supported by the UE.</w:t>
      </w:r>
    </w:p>
    <w:p w14:paraId="08072FF3" w14:textId="77777777" w:rsidR="00D5544B" w:rsidRPr="001976A9" w:rsidRDefault="00D5544B" w:rsidP="00427A51">
      <w:pPr>
        <w:jc w:val="both"/>
        <w:rPr>
          <w:rFonts w:ascii="Arial" w:hAnsi="Arial" w:cs="Arial"/>
        </w:rPr>
      </w:pPr>
      <w:r w:rsidRPr="001976A9">
        <w:rPr>
          <w:rFonts w:ascii="Arial" w:hAnsi="Arial" w:cs="Arial"/>
        </w:rPr>
        <w:t xml:space="preserve">The above described solution works well for (partial) sensing-based resource selection. However, in case of pedestrian UEs, it is possible that the P-UE performs random resource selection without sensing. We believe that in this scenario, Option 1-1 is not valid any more since PHY layer does not report any set of resources to the higher layer. </w:t>
      </w:r>
    </w:p>
    <w:p w14:paraId="16C725D1" w14:textId="77777777" w:rsidR="00D5544B" w:rsidRPr="001976A9" w:rsidRDefault="00D5544B" w:rsidP="00427A51">
      <w:pPr>
        <w:pStyle w:val="Observation"/>
        <w:rPr>
          <w:rFonts w:cs="Arial"/>
        </w:rPr>
      </w:pPr>
      <w:r w:rsidRPr="001976A9">
        <w:rPr>
          <w:rFonts w:cs="Arial"/>
        </w:rPr>
        <w:t xml:space="preserve">Option 1-1 is not applicable in case of random resource selection by the pedestrian UE since there is no sensing. </w:t>
      </w:r>
    </w:p>
    <w:p w14:paraId="710280AA" w14:textId="77777777" w:rsidR="00D5544B" w:rsidRPr="001976A9" w:rsidRDefault="00D5544B" w:rsidP="00427A51">
      <w:pPr>
        <w:jc w:val="both"/>
        <w:rPr>
          <w:rFonts w:ascii="Arial" w:hAnsi="Arial" w:cs="Arial"/>
        </w:rPr>
      </w:pPr>
      <w:r w:rsidRPr="001976A9">
        <w:rPr>
          <w:rFonts w:ascii="Arial" w:hAnsi="Arial" w:cs="Arial"/>
        </w:rPr>
        <w:t xml:space="preserve">Therefore, the most straight forward approach is to use option 1-2 if transmission based on random selection is configured by upper layers. In other words, MAC layer does per-carrier independent resource selection and if PHY layer cannot perform transmission due to limited TX capability, a UE redoes resource selection until the resultant transmission is supported.  </w:t>
      </w:r>
    </w:p>
    <w:p w14:paraId="080EED60" w14:textId="77777777" w:rsidR="00D5544B" w:rsidRPr="001976A9" w:rsidRDefault="00D5544B" w:rsidP="00427A51">
      <w:pPr>
        <w:pStyle w:val="Proposal"/>
        <w:tabs>
          <w:tab w:val="num" w:pos="1304"/>
        </w:tabs>
        <w:ind w:left="1304" w:hanging="1304"/>
        <w:rPr>
          <w:rFonts w:cs="Arial"/>
        </w:rPr>
      </w:pPr>
      <w:r w:rsidRPr="001976A9">
        <w:rPr>
          <w:rFonts w:cs="Arial"/>
        </w:rPr>
        <w:t xml:space="preserve">UE shall only follow Option 1-2 if transmissions based on random selection is configured by upper layers. </w:t>
      </w:r>
    </w:p>
    <w:p w14:paraId="3FB539D7" w14:textId="7295064C" w:rsidR="00D5544B" w:rsidRPr="001976A9" w:rsidRDefault="007E2E16" w:rsidP="00D5544B">
      <w:pPr>
        <w:pStyle w:val="Heading1"/>
        <w:tabs>
          <w:tab w:val="num" w:pos="432"/>
        </w:tabs>
        <w:ind w:left="432" w:hanging="432"/>
        <w:rPr>
          <w:rFonts w:cs="Arial"/>
        </w:rPr>
      </w:pPr>
      <w:r w:rsidRPr="001976A9">
        <w:rPr>
          <w:rFonts w:cs="Arial"/>
        </w:rPr>
        <w:lastRenderedPageBreak/>
        <w:t>3</w:t>
      </w:r>
      <w:r w:rsidRPr="001976A9">
        <w:rPr>
          <w:rFonts w:cs="Arial"/>
        </w:rPr>
        <w:tab/>
      </w:r>
      <w:r w:rsidRPr="001976A9">
        <w:rPr>
          <w:rFonts w:cs="Arial"/>
        </w:rPr>
        <w:tab/>
      </w:r>
      <w:r w:rsidRPr="001976A9">
        <w:rPr>
          <w:rFonts w:cs="Arial"/>
        </w:rPr>
        <w:tab/>
      </w:r>
      <w:r w:rsidR="00D5544B" w:rsidRPr="001976A9">
        <w:rPr>
          <w:rFonts w:cs="Arial"/>
        </w:rPr>
        <w:t>Remaining aspects for mode-4 CA</w:t>
      </w:r>
    </w:p>
    <w:p w14:paraId="2678CF43" w14:textId="7219C1C3" w:rsidR="00D5544B" w:rsidRPr="001976A9" w:rsidRDefault="00D5544B" w:rsidP="001976A9">
      <w:pPr>
        <w:jc w:val="both"/>
        <w:rPr>
          <w:rFonts w:ascii="Arial" w:hAnsi="Arial" w:cs="Arial"/>
        </w:rPr>
      </w:pPr>
      <w:r w:rsidRPr="001976A9">
        <w:rPr>
          <w:rFonts w:ascii="Arial" w:hAnsi="Arial" w:cs="Arial"/>
        </w:rPr>
        <w:t xml:space="preserve">In addition, there were some discussions around the rules for resource selection for the case when UE performs resource (re)selection on more than one carrier simultaneously, which were put as FFS. Although this is a corner case, we discuss these issues for the completion of the feature. </w:t>
      </w:r>
    </w:p>
    <w:p w14:paraId="03B4153C" w14:textId="229ED7E3" w:rsidR="00D5544B" w:rsidRPr="001976A9" w:rsidRDefault="004114B4" w:rsidP="001976A9">
      <w:pPr>
        <w:pStyle w:val="Heading2"/>
        <w:jc w:val="both"/>
        <w:rPr>
          <w:rFonts w:cs="Arial"/>
        </w:rPr>
      </w:pPr>
      <w:r w:rsidRPr="001976A9">
        <w:rPr>
          <w:rFonts w:cs="Arial"/>
        </w:rPr>
        <w:t>3.1</w:t>
      </w:r>
      <w:r w:rsidRPr="001976A9">
        <w:rPr>
          <w:rFonts w:cs="Arial"/>
        </w:rPr>
        <w:tab/>
      </w:r>
      <w:r w:rsidR="00D5544B" w:rsidRPr="001976A9">
        <w:rPr>
          <w:rFonts w:cs="Arial"/>
        </w:rPr>
        <w:t xml:space="preserve">Power allocation and half duplex </w:t>
      </w:r>
    </w:p>
    <w:p w14:paraId="2E9F54BF" w14:textId="612B4F86" w:rsidR="00D5544B" w:rsidRPr="001976A9" w:rsidRDefault="00D5544B" w:rsidP="001976A9">
      <w:pPr>
        <w:jc w:val="both"/>
        <w:rPr>
          <w:rFonts w:ascii="Arial" w:hAnsi="Arial" w:cs="Arial"/>
        </w:rPr>
      </w:pPr>
      <w:r w:rsidRPr="001976A9">
        <w:rPr>
          <w:rFonts w:ascii="Arial" w:hAnsi="Arial" w:cs="Arial"/>
        </w:rPr>
        <w:t xml:space="preserve">It has been observed by </w:t>
      </w:r>
      <w:r w:rsidR="00B80EE0">
        <w:rPr>
          <w:rFonts w:ascii="Arial" w:hAnsi="Arial" w:cs="Arial"/>
        </w:rPr>
        <w:t>some</w:t>
      </w:r>
      <w:r w:rsidR="00B80EE0" w:rsidRPr="001976A9">
        <w:rPr>
          <w:rFonts w:ascii="Arial" w:hAnsi="Arial" w:cs="Arial"/>
        </w:rPr>
        <w:t xml:space="preserve"> </w:t>
      </w:r>
      <w:r w:rsidRPr="001976A9">
        <w:rPr>
          <w:rFonts w:ascii="Arial" w:hAnsi="Arial" w:cs="Arial"/>
        </w:rPr>
        <w:t>companies that the PRR performance may degrade also due to the following reasons.</w:t>
      </w:r>
    </w:p>
    <w:p w14:paraId="3182F4D6" w14:textId="5596A0EB" w:rsidR="00D5544B" w:rsidRPr="001976A9" w:rsidRDefault="00D5544B" w:rsidP="001976A9">
      <w:pPr>
        <w:pStyle w:val="ListParagraph"/>
        <w:numPr>
          <w:ilvl w:val="0"/>
          <w:numId w:val="28"/>
        </w:numPr>
        <w:spacing w:before="120" w:after="120"/>
        <w:jc w:val="both"/>
        <w:rPr>
          <w:rFonts w:ascii="Arial" w:hAnsi="Arial" w:cs="Arial"/>
          <w:sz w:val="20"/>
        </w:rPr>
      </w:pPr>
      <w:r w:rsidRPr="001976A9">
        <w:rPr>
          <w:rFonts w:ascii="Arial" w:hAnsi="Arial" w:cs="Arial"/>
          <w:sz w:val="20"/>
        </w:rPr>
        <w:t xml:space="preserve">Lower availability of resources for transmissions: This may happen due to the half-duplexing restriction of a UE i.e. a UE transmitting (or receiving) in a subframe cannot simultaneously receive (or transmit) in the </w:t>
      </w:r>
      <w:r w:rsidR="00C965DD" w:rsidRPr="001976A9">
        <w:rPr>
          <w:rFonts w:ascii="Arial" w:hAnsi="Arial" w:cs="Arial"/>
          <w:sz w:val="20"/>
        </w:rPr>
        <w:t>neighboring</w:t>
      </w:r>
      <w:r w:rsidRPr="001976A9">
        <w:rPr>
          <w:rFonts w:ascii="Arial" w:hAnsi="Arial" w:cs="Arial"/>
          <w:sz w:val="20"/>
        </w:rPr>
        <w:t xml:space="preserve"> sub-channels (either in same band i.e. intra-band or in some combinations of different bands i.e. inter-band). This results in increase in PRR due to non-availability of the resources for transmissions. </w:t>
      </w:r>
    </w:p>
    <w:p w14:paraId="07F77A3B" w14:textId="77777777" w:rsidR="00D5544B" w:rsidRPr="001976A9" w:rsidRDefault="00D5544B" w:rsidP="001976A9">
      <w:pPr>
        <w:pStyle w:val="ListParagraph"/>
        <w:numPr>
          <w:ilvl w:val="0"/>
          <w:numId w:val="28"/>
        </w:numPr>
        <w:spacing w:before="120" w:after="120"/>
        <w:ind w:left="778"/>
        <w:jc w:val="both"/>
        <w:rPr>
          <w:rFonts w:ascii="Arial" w:hAnsi="Arial" w:cs="Arial"/>
          <w:sz w:val="20"/>
        </w:rPr>
      </w:pPr>
      <w:r w:rsidRPr="001976A9">
        <w:rPr>
          <w:rFonts w:ascii="Arial" w:hAnsi="Arial" w:cs="Arial"/>
          <w:sz w:val="20"/>
        </w:rPr>
        <w:t xml:space="preserve">Lower transmission power: Due to power distribution among simultaneous transmissions in the same subframe, a power limited UE may suffer decrease in performance as compared to single transmission.    </w:t>
      </w:r>
    </w:p>
    <w:p w14:paraId="3C18DDA9" w14:textId="77777777" w:rsidR="00D5544B" w:rsidRPr="001976A9" w:rsidRDefault="00D5544B" w:rsidP="001976A9">
      <w:pPr>
        <w:spacing w:before="120"/>
        <w:jc w:val="both"/>
        <w:rPr>
          <w:rFonts w:ascii="Arial" w:hAnsi="Arial" w:cs="Arial"/>
        </w:rPr>
      </w:pPr>
      <w:r w:rsidRPr="001976A9">
        <w:rPr>
          <w:rFonts w:ascii="Arial" w:hAnsi="Arial" w:cs="Arial"/>
        </w:rPr>
        <w:t xml:space="preserve">The natural solution to limit the half-duplex problem and increase the PRR performance is to perform resource (re)selection in a way that same subframe is used for the transmissions on aggregated carriers [1]. That is, parallel transmissions of MAC PDUs on the component carriers are always transmitted on same subframes so that a UE can sense and/or receive in all the remaining subframes where it is not transmitting. On the other side, this may also lead to degradation of PRR performance due to UE power limitation. Therefore, a solution to one problem will generate another problem with the same eventual effect on performance. </w:t>
      </w:r>
    </w:p>
    <w:p w14:paraId="20FC6706" w14:textId="77777777" w:rsidR="00D5544B" w:rsidRPr="001976A9" w:rsidRDefault="00D5544B" w:rsidP="001976A9">
      <w:pPr>
        <w:pStyle w:val="Observation"/>
        <w:numPr>
          <w:ilvl w:val="0"/>
          <w:numId w:val="0"/>
        </w:numPr>
        <w:ind w:left="1701" w:hanging="1701"/>
        <w:rPr>
          <w:rFonts w:cs="Arial"/>
        </w:rPr>
      </w:pPr>
      <w:r w:rsidRPr="001976A9">
        <w:rPr>
          <w:rFonts w:cs="Arial"/>
        </w:rPr>
        <w:t xml:space="preserve">Observation 2 </w:t>
      </w:r>
      <w:r w:rsidRPr="001976A9">
        <w:rPr>
          <w:rFonts w:cs="Arial"/>
        </w:rPr>
        <w:tab/>
        <w:t xml:space="preserve">UE half-duplex and power limitation are two problems with contradicting solutions and with similar effect on performance. </w:t>
      </w:r>
    </w:p>
    <w:p w14:paraId="0E0927BA" w14:textId="77777777" w:rsidR="00D5544B" w:rsidRPr="001976A9" w:rsidRDefault="00D5544B" w:rsidP="001976A9">
      <w:pPr>
        <w:jc w:val="both"/>
        <w:rPr>
          <w:rFonts w:ascii="Arial" w:hAnsi="Arial" w:cs="Arial"/>
        </w:rPr>
      </w:pPr>
      <w:r w:rsidRPr="001976A9">
        <w:rPr>
          <w:rFonts w:ascii="Arial" w:hAnsi="Arial" w:cs="Arial"/>
        </w:rPr>
        <w:t xml:space="preserve">Also note that similar problem related to half-duplex exists in case of Rel.14 multi-carrier transmissions.  </w:t>
      </w:r>
    </w:p>
    <w:p w14:paraId="1045B62F" w14:textId="77777777" w:rsidR="00D5544B" w:rsidRPr="001976A9" w:rsidRDefault="00D5544B" w:rsidP="001976A9">
      <w:pPr>
        <w:jc w:val="both"/>
        <w:rPr>
          <w:rFonts w:ascii="Arial" w:hAnsi="Arial" w:cs="Arial"/>
        </w:rPr>
      </w:pPr>
      <w:r w:rsidRPr="001976A9">
        <w:rPr>
          <w:rFonts w:ascii="Arial" w:hAnsi="Arial" w:cs="Arial"/>
        </w:rPr>
        <w:t xml:space="preserve">We believe that independent resource (re)selection without any extra restrictions should be performed by higher layer based on the set of resources reported by the PHY layer even in case when UE performs resource selection on more than one carrier simultaneously. </w:t>
      </w:r>
    </w:p>
    <w:p w14:paraId="5D6AD19C" w14:textId="52092184" w:rsidR="00D5544B" w:rsidRDefault="00D5544B" w:rsidP="001976A9">
      <w:pPr>
        <w:pStyle w:val="Proposal"/>
        <w:numPr>
          <w:ilvl w:val="0"/>
          <w:numId w:val="0"/>
        </w:numPr>
        <w:ind w:left="1304" w:hanging="1304"/>
        <w:rPr>
          <w:rFonts w:cs="Arial"/>
        </w:rPr>
      </w:pPr>
      <w:r w:rsidRPr="001976A9">
        <w:rPr>
          <w:rFonts w:cs="Arial"/>
        </w:rPr>
        <w:t>Proposal 2</w:t>
      </w:r>
      <w:r w:rsidRPr="001976A9">
        <w:rPr>
          <w:rFonts w:cs="Arial"/>
        </w:rPr>
        <w:tab/>
        <w:t xml:space="preserve">The UE shall follow option 1-1 for (a), (b), (c) and option 1-2 otherwise, even for the case when simultaneous resource (re)selection is triggered for more than one carriers simultaneously. In other words, per-carrier independent resource selection is performed from the reported candidate resource set. </w:t>
      </w:r>
    </w:p>
    <w:p w14:paraId="4357B891" w14:textId="1AD9DFA8" w:rsidR="005A00C2" w:rsidRPr="009521E8" w:rsidRDefault="00BC5044" w:rsidP="00BC5044">
      <w:pPr>
        <w:pStyle w:val="Proposal"/>
        <w:numPr>
          <w:ilvl w:val="0"/>
          <w:numId w:val="0"/>
        </w:numPr>
        <w:rPr>
          <w:rFonts w:cs="Arial"/>
          <w:b w:val="0"/>
        </w:rPr>
      </w:pPr>
      <w:r>
        <w:rPr>
          <w:rFonts w:cs="Arial"/>
          <w:b w:val="0"/>
        </w:rPr>
        <w:t>Note that this approach solves the problem described by some companies in which the decision made in one carrier changes the “</w:t>
      </w:r>
      <w:r w:rsidRPr="00BC5044">
        <w:rPr>
          <w:rFonts w:cs="Arial"/>
          <w:b w:val="0"/>
        </w:rPr>
        <w:t>limited TX capability</w:t>
      </w:r>
      <w:r>
        <w:rPr>
          <w:rFonts w:cs="Arial"/>
          <w:b w:val="0"/>
        </w:rPr>
        <w:t>” restrictions on other carriers. It is sufficient that resource reselection (including the step in which PHY reports the resources to higher layers) is performed sequentially over the set of carriers.</w:t>
      </w:r>
    </w:p>
    <w:p w14:paraId="2842F4C0" w14:textId="67326A0A" w:rsidR="00D5544B" w:rsidRPr="001976A9" w:rsidRDefault="004114B4" w:rsidP="00D5544B">
      <w:pPr>
        <w:pStyle w:val="Heading2"/>
        <w:numPr>
          <w:ilvl w:val="1"/>
          <w:numId w:val="0"/>
        </w:numPr>
        <w:tabs>
          <w:tab w:val="num" w:pos="576"/>
        </w:tabs>
        <w:ind w:left="576" w:hanging="576"/>
        <w:rPr>
          <w:rFonts w:cs="Arial"/>
        </w:rPr>
      </w:pPr>
      <w:r w:rsidRPr="001976A9">
        <w:rPr>
          <w:rFonts w:cs="Arial"/>
        </w:rPr>
        <w:t>3.2</w:t>
      </w:r>
      <w:r w:rsidRPr="001976A9">
        <w:rPr>
          <w:rFonts w:cs="Arial"/>
        </w:rPr>
        <w:tab/>
      </w:r>
      <w:r w:rsidRPr="001976A9">
        <w:rPr>
          <w:rFonts w:cs="Arial"/>
        </w:rPr>
        <w:tab/>
      </w:r>
      <w:r w:rsidR="00D5544B" w:rsidRPr="001976A9">
        <w:rPr>
          <w:rFonts w:cs="Arial"/>
        </w:rPr>
        <w:t>Carrier order for resource selection</w:t>
      </w:r>
    </w:p>
    <w:p w14:paraId="2BB44517" w14:textId="6443C355" w:rsidR="00D5544B" w:rsidRPr="001976A9" w:rsidRDefault="00D5544B" w:rsidP="001976A9">
      <w:pPr>
        <w:jc w:val="both"/>
        <w:rPr>
          <w:rFonts w:ascii="Arial" w:hAnsi="Arial" w:cs="Arial"/>
        </w:rPr>
      </w:pPr>
      <w:r w:rsidRPr="001976A9">
        <w:rPr>
          <w:rFonts w:ascii="Arial" w:hAnsi="Arial" w:cs="Arial"/>
        </w:rPr>
        <w:t>Besides</w:t>
      </w:r>
      <w:r w:rsidR="00B80EE0">
        <w:rPr>
          <w:rFonts w:ascii="Arial" w:hAnsi="Arial" w:cs="Arial"/>
        </w:rPr>
        <w:t>,</w:t>
      </w:r>
      <w:r w:rsidRPr="001976A9">
        <w:rPr>
          <w:rFonts w:ascii="Arial" w:hAnsi="Arial" w:cs="Arial"/>
        </w:rPr>
        <w:t xml:space="preserve"> there was a discussion to adopt certain rules on carrier selection order based on PPPP and CBR for the case of simultaneous resource (re)selection on multiple carriers. We think that having such rule can optimize the overall system performance. For instance, if resource selection is </w:t>
      </w:r>
      <w:r w:rsidRPr="001976A9">
        <w:rPr>
          <w:rFonts w:ascii="Arial" w:hAnsi="Arial" w:cs="Arial"/>
        </w:rPr>
        <w:lastRenderedPageBreak/>
        <w:t xml:space="preserve">triggered on two (or more) carriers simultaneously it is beneficial to perform resource selection first on the carrier carrying high priority packet and later perform resource selection for other carrier(s) based on Option 1-1. In case of same priority traffic, CBR is considered. Meaning, carriers are selected based on the order of decreasing CBR level. </w:t>
      </w:r>
    </w:p>
    <w:p w14:paraId="3DCB46F1" w14:textId="728AC993" w:rsidR="00D5544B" w:rsidRPr="001976A9" w:rsidRDefault="00D5544B" w:rsidP="001976A9">
      <w:pPr>
        <w:ind w:left="1305" w:hanging="1305"/>
        <w:jc w:val="both"/>
        <w:rPr>
          <w:rFonts w:ascii="Arial" w:hAnsi="Arial" w:cs="Arial"/>
          <w:b/>
          <w:bCs/>
          <w:lang w:eastAsia="zh-CN"/>
        </w:rPr>
      </w:pPr>
      <w:r w:rsidRPr="001976A9">
        <w:rPr>
          <w:rFonts w:ascii="Arial" w:hAnsi="Arial" w:cs="Arial"/>
          <w:b/>
          <w:bCs/>
          <w:lang w:eastAsia="zh-CN"/>
        </w:rPr>
        <w:t xml:space="preserve">Proposal </w:t>
      </w:r>
      <w:r w:rsidR="001976A9" w:rsidRPr="001976A9">
        <w:rPr>
          <w:rFonts w:ascii="Arial" w:hAnsi="Arial" w:cs="Arial"/>
          <w:b/>
          <w:bCs/>
          <w:lang w:eastAsia="zh-CN"/>
        </w:rPr>
        <w:t>3</w:t>
      </w:r>
      <w:r w:rsidRPr="001976A9">
        <w:rPr>
          <w:rFonts w:ascii="Arial" w:hAnsi="Arial" w:cs="Arial"/>
          <w:b/>
          <w:bCs/>
          <w:lang w:eastAsia="zh-CN"/>
        </w:rPr>
        <w:tab/>
        <w:t xml:space="preserve">In case of simultaneous resource (re)selection on multiple carriers, carriers with higher </w:t>
      </w:r>
      <w:r w:rsidR="00C965DD">
        <w:rPr>
          <w:rFonts w:ascii="Arial" w:hAnsi="Arial" w:cs="Arial"/>
          <w:b/>
          <w:bCs/>
          <w:lang w:eastAsia="zh-CN"/>
        </w:rPr>
        <w:t xml:space="preserve">priority </w:t>
      </w:r>
      <w:r w:rsidRPr="001976A9">
        <w:rPr>
          <w:rFonts w:ascii="Arial" w:hAnsi="Arial" w:cs="Arial"/>
          <w:b/>
          <w:bCs/>
          <w:lang w:eastAsia="zh-CN"/>
        </w:rPr>
        <w:t xml:space="preserve">packet </w:t>
      </w:r>
      <w:r w:rsidR="00B80EE0">
        <w:rPr>
          <w:rFonts w:ascii="Arial" w:hAnsi="Arial" w:cs="Arial"/>
          <w:b/>
          <w:bCs/>
          <w:lang w:eastAsia="zh-CN"/>
        </w:rPr>
        <w:t>are</w:t>
      </w:r>
      <w:r w:rsidR="00B80EE0" w:rsidRPr="001976A9">
        <w:rPr>
          <w:rFonts w:ascii="Arial" w:hAnsi="Arial" w:cs="Arial"/>
          <w:b/>
          <w:bCs/>
          <w:lang w:eastAsia="zh-CN"/>
        </w:rPr>
        <w:t xml:space="preserve"> </w:t>
      </w:r>
      <w:r w:rsidRPr="001976A9">
        <w:rPr>
          <w:rFonts w:ascii="Arial" w:hAnsi="Arial" w:cs="Arial"/>
          <w:b/>
          <w:bCs/>
          <w:lang w:eastAsia="zh-CN"/>
        </w:rPr>
        <w:t xml:space="preserve">considered first and in case of same </w:t>
      </w:r>
      <w:r w:rsidR="008C747B">
        <w:rPr>
          <w:rFonts w:ascii="Arial" w:hAnsi="Arial" w:cs="Arial"/>
          <w:b/>
          <w:bCs/>
          <w:lang w:eastAsia="zh-CN"/>
        </w:rPr>
        <w:t>priority</w:t>
      </w:r>
      <w:r w:rsidRPr="001976A9">
        <w:rPr>
          <w:rFonts w:ascii="Arial" w:hAnsi="Arial" w:cs="Arial"/>
          <w:b/>
          <w:bCs/>
          <w:lang w:eastAsia="zh-CN"/>
        </w:rPr>
        <w:t xml:space="preserve">, carriers are selected based on decreasing CBR.   </w:t>
      </w:r>
    </w:p>
    <w:p w14:paraId="3A6D5F3F" w14:textId="3A0CDD65" w:rsidR="00D5544B" w:rsidRPr="001976A9" w:rsidRDefault="004114B4" w:rsidP="00D5544B">
      <w:pPr>
        <w:pStyle w:val="Heading1"/>
        <w:tabs>
          <w:tab w:val="num" w:pos="432"/>
        </w:tabs>
        <w:ind w:left="432" w:hanging="432"/>
        <w:rPr>
          <w:rFonts w:cs="Arial"/>
        </w:rPr>
      </w:pPr>
      <w:r w:rsidRPr="001976A9">
        <w:rPr>
          <w:rFonts w:cs="Arial"/>
        </w:rPr>
        <w:t>4</w:t>
      </w:r>
      <w:r w:rsidRPr="001976A9">
        <w:rPr>
          <w:rFonts w:cs="Arial"/>
        </w:rPr>
        <w:tab/>
      </w:r>
      <w:r w:rsidRPr="001976A9">
        <w:rPr>
          <w:rFonts w:cs="Arial"/>
        </w:rPr>
        <w:tab/>
      </w:r>
      <w:r w:rsidRPr="001976A9">
        <w:rPr>
          <w:rFonts w:cs="Arial"/>
        </w:rPr>
        <w:tab/>
      </w:r>
      <w:r w:rsidR="00E85B30">
        <w:rPr>
          <w:rFonts w:cs="Arial"/>
        </w:rPr>
        <w:t xml:space="preserve"> </w:t>
      </w:r>
      <w:r w:rsidR="00D5544B" w:rsidRPr="001976A9">
        <w:rPr>
          <w:rFonts w:cs="Arial"/>
        </w:rPr>
        <w:t>Conclusion</w:t>
      </w:r>
    </w:p>
    <w:p w14:paraId="10EBC99C" w14:textId="45E52C1B" w:rsidR="00D5544B" w:rsidRPr="001976A9" w:rsidRDefault="00D5544B" w:rsidP="00D5544B">
      <w:pPr>
        <w:rPr>
          <w:rFonts w:ascii="Arial" w:hAnsi="Arial" w:cs="Arial"/>
        </w:rPr>
      </w:pPr>
      <w:r w:rsidRPr="001976A9">
        <w:rPr>
          <w:rFonts w:ascii="Arial" w:hAnsi="Arial" w:cs="Arial"/>
        </w:rPr>
        <w:t>In Section 2</w:t>
      </w:r>
      <w:r w:rsidR="009E5D34">
        <w:rPr>
          <w:rFonts w:ascii="Arial" w:hAnsi="Arial" w:cs="Arial"/>
        </w:rPr>
        <w:t xml:space="preserve"> and Section 3</w:t>
      </w:r>
      <w:r w:rsidRPr="001976A9">
        <w:rPr>
          <w:rFonts w:ascii="Arial" w:hAnsi="Arial" w:cs="Arial"/>
        </w:rPr>
        <w:t>, we made the following observations:</w:t>
      </w:r>
    </w:p>
    <w:p w14:paraId="40A2115B" w14:textId="77777777" w:rsidR="00D5544B" w:rsidRPr="001976A9" w:rsidRDefault="00D5544B" w:rsidP="00D5544B">
      <w:pPr>
        <w:pStyle w:val="Observation"/>
        <w:numPr>
          <w:ilvl w:val="0"/>
          <w:numId w:val="0"/>
        </w:numPr>
        <w:ind w:left="1695" w:hanging="1695"/>
        <w:rPr>
          <w:rFonts w:cs="Arial"/>
        </w:rPr>
      </w:pPr>
      <w:r w:rsidRPr="001976A9">
        <w:rPr>
          <w:rFonts w:cs="Arial"/>
        </w:rPr>
        <w:t>Observation 1</w:t>
      </w:r>
      <w:r w:rsidRPr="001976A9">
        <w:rPr>
          <w:rFonts w:cs="Arial"/>
        </w:rPr>
        <w:tab/>
        <w:t xml:space="preserve">Option 1-1 is not applicable in case of random resource selection by the pedestrian         UE since there is no sensing. </w:t>
      </w:r>
    </w:p>
    <w:p w14:paraId="2480A5EE" w14:textId="77777777" w:rsidR="00D5544B" w:rsidRPr="001976A9" w:rsidRDefault="00D5544B" w:rsidP="00D5544B">
      <w:pPr>
        <w:pStyle w:val="Observation"/>
        <w:numPr>
          <w:ilvl w:val="0"/>
          <w:numId w:val="0"/>
        </w:numPr>
        <w:ind w:left="1701" w:hanging="1701"/>
        <w:rPr>
          <w:rFonts w:cs="Arial"/>
        </w:rPr>
      </w:pPr>
      <w:r w:rsidRPr="001976A9">
        <w:rPr>
          <w:rFonts w:cs="Arial"/>
        </w:rPr>
        <w:t xml:space="preserve">Observation 2 </w:t>
      </w:r>
      <w:r w:rsidRPr="001976A9">
        <w:rPr>
          <w:rFonts w:cs="Arial"/>
        </w:rPr>
        <w:tab/>
        <w:t xml:space="preserve">UE half-duplex and power limitation are two problems with contradicting solutions and with similar effect on performance. </w:t>
      </w:r>
    </w:p>
    <w:p w14:paraId="766A5514" w14:textId="77777777" w:rsidR="00D5544B" w:rsidRPr="001976A9" w:rsidRDefault="00D5544B" w:rsidP="00D5544B">
      <w:pPr>
        <w:pStyle w:val="Observation"/>
        <w:numPr>
          <w:ilvl w:val="0"/>
          <w:numId w:val="0"/>
        </w:numPr>
        <w:ind w:left="1701" w:hanging="1701"/>
        <w:rPr>
          <w:rFonts w:cs="Arial"/>
          <w:b w:val="0"/>
        </w:rPr>
      </w:pPr>
      <w:r w:rsidRPr="001976A9">
        <w:rPr>
          <w:rFonts w:cs="Arial"/>
          <w:b w:val="0"/>
        </w:rPr>
        <w:t>Based on the dis</w:t>
      </w:r>
      <w:bookmarkStart w:id="2" w:name="_GoBack"/>
      <w:bookmarkEnd w:id="2"/>
      <w:r w:rsidRPr="001976A9">
        <w:rPr>
          <w:rFonts w:cs="Arial"/>
          <w:b w:val="0"/>
        </w:rPr>
        <w:t>cussion and observations, we made the following proposals.</w:t>
      </w:r>
    </w:p>
    <w:p w14:paraId="684ED441" w14:textId="77777777" w:rsidR="00D5544B" w:rsidRPr="001976A9" w:rsidRDefault="00D5544B" w:rsidP="00D5544B">
      <w:pPr>
        <w:pStyle w:val="Proposal"/>
        <w:numPr>
          <w:ilvl w:val="0"/>
          <w:numId w:val="0"/>
        </w:numPr>
        <w:ind w:left="1304" w:hanging="1304"/>
        <w:rPr>
          <w:rFonts w:cs="Arial"/>
        </w:rPr>
      </w:pPr>
      <w:r w:rsidRPr="001976A9">
        <w:rPr>
          <w:rFonts w:cs="Arial"/>
        </w:rPr>
        <w:t>Proposal 1</w:t>
      </w:r>
      <w:r w:rsidRPr="001976A9">
        <w:rPr>
          <w:rFonts w:cs="Arial"/>
        </w:rPr>
        <w:tab/>
        <w:t xml:space="preserve">UE shall only follow Option 1-2 if transmission based on random selection is configured by upper layers. </w:t>
      </w:r>
    </w:p>
    <w:p w14:paraId="3331A259" w14:textId="77777777" w:rsidR="00D5544B" w:rsidRPr="001976A9" w:rsidRDefault="00D5544B" w:rsidP="00D5544B">
      <w:pPr>
        <w:pStyle w:val="Proposal"/>
        <w:numPr>
          <w:ilvl w:val="0"/>
          <w:numId w:val="0"/>
        </w:numPr>
        <w:ind w:left="1304" w:hanging="1304"/>
        <w:rPr>
          <w:rFonts w:cs="Arial"/>
        </w:rPr>
      </w:pPr>
      <w:r w:rsidRPr="001976A9">
        <w:rPr>
          <w:rFonts w:cs="Arial"/>
        </w:rPr>
        <w:t>Proposal 2</w:t>
      </w:r>
      <w:r w:rsidRPr="001976A9">
        <w:rPr>
          <w:rFonts w:cs="Arial"/>
        </w:rPr>
        <w:tab/>
        <w:t>The UE shall follow Option 1-1 for (a), (b), (c) even for the case when simultaneous resource (re)selection is triggered for more than one carriers simultaneously. In other words, per-carrier independent resource selection is performed from the reported candidate resource set.</w:t>
      </w:r>
    </w:p>
    <w:p w14:paraId="08664CE6" w14:textId="187DED97" w:rsidR="00D5544B" w:rsidRPr="001976A9" w:rsidRDefault="00D5544B" w:rsidP="00D5544B">
      <w:pPr>
        <w:ind w:left="1304" w:hanging="1304"/>
        <w:rPr>
          <w:rFonts w:ascii="Arial" w:hAnsi="Arial" w:cs="Arial"/>
          <w:b/>
        </w:rPr>
      </w:pPr>
      <w:r w:rsidRPr="001976A9">
        <w:rPr>
          <w:rFonts w:ascii="Arial" w:hAnsi="Arial" w:cs="Arial"/>
          <w:b/>
        </w:rPr>
        <w:t xml:space="preserve">Proposal </w:t>
      </w:r>
      <w:r w:rsidR="00AE3062">
        <w:rPr>
          <w:rFonts w:ascii="Arial" w:hAnsi="Arial" w:cs="Arial"/>
          <w:b/>
        </w:rPr>
        <w:t>3</w:t>
      </w:r>
      <w:r w:rsidRPr="001976A9">
        <w:rPr>
          <w:rFonts w:ascii="Arial" w:hAnsi="Arial" w:cs="Arial"/>
          <w:b/>
        </w:rPr>
        <w:tab/>
        <w:t xml:space="preserve">In case of simultaneous resource (re)selection on multiple carriers, carriers with higher PPPP packet is considered first and in case of same PPPP, carriers are selected based on decreasing CBR. </w:t>
      </w:r>
    </w:p>
    <w:p w14:paraId="57A0B785" w14:textId="7021FF27" w:rsidR="00D5544B" w:rsidRPr="001976A9" w:rsidRDefault="00E85B30" w:rsidP="00D5544B">
      <w:pPr>
        <w:pStyle w:val="Heading1"/>
        <w:tabs>
          <w:tab w:val="num" w:pos="432"/>
        </w:tabs>
        <w:ind w:left="432" w:hanging="432"/>
        <w:rPr>
          <w:rFonts w:cs="Arial"/>
        </w:rPr>
      </w:pPr>
      <w:r>
        <w:rPr>
          <w:rFonts w:cs="Arial"/>
        </w:rPr>
        <w:t>5</w:t>
      </w:r>
      <w:r>
        <w:rPr>
          <w:rFonts w:cs="Arial"/>
        </w:rPr>
        <w:tab/>
      </w:r>
      <w:r>
        <w:rPr>
          <w:rFonts w:cs="Arial"/>
        </w:rPr>
        <w:tab/>
      </w:r>
      <w:r>
        <w:rPr>
          <w:rFonts w:cs="Arial"/>
        </w:rPr>
        <w:tab/>
      </w:r>
      <w:r w:rsidR="00D5544B" w:rsidRPr="001976A9">
        <w:rPr>
          <w:rFonts w:cs="Arial"/>
        </w:rPr>
        <w:t>References</w:t>
      </w:r>
    </w:p>
    <w:p w14:paraId="776F3443" w14:textId="5163F454" w:rsidR="005F3025" w:rsidRPr="00CE0424" w:rsidRDefault="00D5544B" w:rsidP="009521E8">
      <w:r w:rsidRPr="001976A9">
        <w:rPr>
          <w:rFonts w:ascii="Arial" w:hAnsi="Arial" w:cs="Arial"/>
        </w:rPr>
        <w:t xml:space="preserve">[1]      </w:t>
      </w:r>
      <w:r w:rsidRPr="001976A9">
        <w:rPr>
          <w:rFonts w:ascii="Arial" w:hAnsi="Arial" w:cs="Arial"/>
        </w:rPr>
        <w:tab/>
      </w:r>
      <w:hyperlink r:id="rId7" w:history="1">
        <w:r w:rsidRPr="001976A9">
          <w:rPr>
            <w:rFonts w:ascii="Arial" w:hAnsi="Arial" w:cs="Arial"/>
            <w:bCs/>
          </w:rPr>
          <w:t>R1-1801701</w:t>
        </w:r>
      </w:hyperlink>
      <w:r w:rsidRPr="001976A9">
        <w:rPr>
          <w:rFonts w:ascii="Arial" w:hAnsi="Arial" w:cs="Arial"/>
          <w:bCs/>
        </w:rPr>
        <w:t xml:space="preserve"> , “Discussion on carrier aggregation for mode 4 in V2X phase 2</w:t>
      </w:r>
      <w:r w:rsidRPr="001976A9">
        <w:rPr>
          <w:rFonts w:ascii="Arial" w:hAnsi="Arial" w:cs="Arial"/>
        </w:rPr>
        <w:t>”, CATT.</w:t>
      </w:r>
    </w:p>
    <w:bookmarkEnd w:id="0"/>
    <w:bookmarkEnd w:id="1"/>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EF00D" w14:textId="77777777" w:rsidR="00B3442A" w:rsidRDefault="00B3442A">
      <w:r>
        <w:separator/>
      </w:r>
    </w:p>
  </w:endnote>
  <w:endnote w:type="continuationSeparator" w:id="0">
    <w:p w14:paraId="236FAA5F" w14:textId="77777777" w:rsidR="00B3442A" w:rsidRDefault="00B3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53BED" w14:textId="77777777" w:rsidR="00B3442A" w:rsidRDefault="00B3442A">
      <w:r>
        <w:separator/>
      </w:r>
    </w:p>
  </w:footnote>
  <w:footnote w:type="continuationSeparator" w:id="0">
    <w:p w14:paraId="42F2157C" w14:textId="77777777" w:rsidR="00B3442A" w:rsidRDefault="00B34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E3731"/>
    <w:multiLevelType w:val="hybridMultilevel"/>
    <w:tmpl w:val="083AE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9842DC"/>
    <w:multiLevelType w:val="hybridMultilevel"/>
    <w:tmpl w:val="82B6203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43A21"/>
    <w:multiLevelType w:val="hybridMultilevel"/>
    <w:tmpl w:val="2990F06E"/>
    <w:lvl w:ilvl="0" w:tplc="05E449D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9"/>
  </w:num>
  <w:num w:numId="5">
    <w:abstractNumId w:val="13"/>
  </w:num>
  <w:num w:numId="6">
    <w:abstractNumId w:val="22"/>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10"/>
  </w:num>
  <w:num w:numId="18">
    <w:abstractNumId w:val="11"/>
  </w:num>
  <w:num w:numId="19">
    <w:abstractNumId w:val="6"/>
  </w:num>
  <w:num w:numId="20">
    <w:abstractNumId w:val="31"/>
  </w:num>
  <w:num w:numId="21">
    <w:abstractNumId w:val="15"/>
  </w:num>
  <w:num w:numId="22">
    <w:abstractNumId w:val="30"/>
  </w:num>
  <w:num w:numId="23">
    <w:abstractNumId w:val="20"/>
  </w:num>
  <w:num w:numId="24">
    <w:abstractNumId w:val="8"/>
  </w:num>
  <w:num w:numId="25">
    <w:abstractNumId w:val="24"/>
  </w:num>
  <w:num w:numId="26">
    <w:abstractNumId w:val="5"/>
    <w:lvlOverride w:ilvl="0"/>
    <w:lvlOverride w:ilvl="1">
      <w:startOverride w:val="1"/>
    </w:lvlOverride>
    <w:lvlOverride w:ilvl="2"/>
    <w:lvlOverride w:ilvl="3"/>
    <w:lvlOverride w:ilvl="4"/>
    <w:lvlOverride w:ilvl="5"/>
    <w:lvlOverride w:ilvl="6"/>
    <w:lvlOverride w:ilvl="7"/>
    <w:lvlOverride w:ilvl="8"/>
  </w:num>
  <w:num w:numId="27">
    <w:abstractNumId w:val="18"/>
  </w:num>
  <w:num w:numId="28">
    <w:abstractNumId w:val="16"/>
  </w:num>
  <w:num w:numId="29">
    <w:abstractNumId w:val="7"/>
  </w:num>
  <w:num w:numId="30">
    <w:abstractNumId w:val="4"/>
  </w:num>
  <w:num w:numId="31">
    <w:abstractNumId w:val="9"/>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03C0"/>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4EE"/>
    <w:rsid w:val="001005FF"/>
    <w:rsid w:val="001062FB"/>
    <w:rsid w:val="001063E6"/>
    <w:rsid w:val="001074A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B51"/>
    <w:rsid w:val="00173A8E"/>
    <w:rsid w:val="0017502C"/>
    <w:rsid w:val="0018143F"/>
    <w:rsid w:val="00181FF8"/>
    <w:rsid w:val="00190AC1"/>
    <w:rsid w:val="0019341A"/>
    <w:rsid w:val="001976A9"/>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8A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B81"/>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0C6"/>
    <w:rsid w:val="003E74E3"/>
    <w:rsid w:val="003F05C7"/>
    <w:rsid w:val="003F2CD4"/>
    <w:rsid w:val="003F6BBE"/>
    <w:rsid w:val="004000E8"/>
    <w:rsid w:val="00402E2B"/>
    <w:rsid w:val="0040512B"/>
    <w:rsid w:val="00405CA5"/>
    <w:rsid w:val="00407CD3"/>
    <w:rsid w:val="00410134"/>
    <w:rsid w:val="00410B72"/>
    <w:rsid w:val="00410F18"/>
    <w:rsid w:val="004114B4"/>
    <w:rsid w:val="0041263E"/>
    <w:rsid w:val="00413AAC"/>
    <w:rsid w:val="00413E92"/>
    <w:rsid w:val="00421105"/>
    <w:rsid w:val="00422AA4"/>
    <w:rsid w:val="004242F4"/>
    <w:rsid w:val="00427248"/>
    <w:rsid w:val="00427A51"/>
    <w:rsid w:val="00437447"/>
    <w:rsid w:val="00441A92"/>
    <w:rsid w:val="004431DC"/>
    <w:rsid w:val="00444F56"/>
    <w:rsid w:val="00446488"/>
    <w:rsid w:val="004517AA"/>
    <w:rsid w:val="00451CC5"/>
    <w:rsid w:val="00452CAC"/>
    <w:rsid w:val="00457565"/>
    <w:rsid w:val="00457B71"/>
    <w:rsid w:val="004669E2"/>
    <w:rsid w:val="00470C31"/>
    <w:rsid w:val="00471DE0"/>
    <w:rsid w:val="004734D0"/>
    <w:rsid w:val="0047556B"/>
    <w:rsid w:val="00477768"/>
    <w:rsid w:val="00492BC5"/>
    <w:rsid w:val="004949E1"/>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0C2"/>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0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8BA"/>
    <w:rsid w:val="00683ECE"/>
    <w:rsid w:val="00694D92"/>
    <w:rsid w:val="00695FC2"/>
    <w:rsid w:val="00696949"/>
    <w:rsid w:val="00697052"/>
    <w:rsid w:val="006A1021"/>
    <w:rsid w:val="006A46FB"/>
    <w:rsid w:val="006A5E28"/>
    <w:rsid w:val="006A697B"/>
    <w:rsid w:val="006A7570"/>
    <w:rsid w:val="006A7AFF"/>
    <w:rsid w:val="006B1816"/>
    <w:rsid w:val="006B2099"/>
    <w:rsid w:val="006B50CF"/>
    <w:rsid w:val="006B7F57"/>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2E2"/>
    <w:rsid w:val="007B3D2D"/>
    <w:rsid w:val="007B50AE"/>
    <w:rsid w:val="007B51DF"/>
    <w:rsid w:val="007C05DD"/>
    <w:rsid w:val="007C3D18"/>
    <w:rsid w:val="007C60BF"/>
    <w:rsid w:val="007C6A07"/>
    <w:rsid w:val="007C6EF5"/>
    <w:rsid w:val="007C75A1"/>
    <w:rsid w:val="007C77A5"/>
    <w:rsid w:val="007D04E5"/>
    <w:rsid w:val="007D5901"/>
    <w:rsid w:val="007D5D06"/>
    <w:rsid w:val="007D7526"/>
    <w:rsid w:val="007E1C72"/>
    <w:rsid w:val="007E2E16"/>
    <w:rsid w:val="007E4610"/>
    <w:rsid w:val="007E4715"/>
    <w:rsid w:val="007E4818"/>
    <w:rsid w:val="007E505B"/>
    <w:rsid w:val="007E7091"/>
    <w:rsid w:val="007F014F"/>
    <w:rsid w:val="007F64F0"/>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15A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7B"/>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FDD"/>
    <w:rsid w:val="00943742"/>
    <w:rsid w:val="00945C05"/>
    <w:rsid w:val="009463A7"/>
    <w:rsid w:val="00946945"/>
    <w:rsid w:val="00947713"/>
    <w:rsid w:val="00950DE7"/>
    <w:rsid w:val="009521E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328"/>
    <w:rsid w:val="009E47A3"/>
    <w:rsid w:val="009E5D34"/>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775"/>
    <w:rsid w:val="00A52E1D"/>
    <w:rsid w:val="00A61499"/>
    <w:rsid w:val="00A62A77"/>
    <w:rsid w:val="00A63483"/>
    <w:rsid w:val="00A657D7"/>
    <w:rsid w:val="00A660AC"/>
    <w:rsid w:val="00A67E6C"/>
    <w:rsid w:val="00A71B99"/>
    <w:rsid w:val="00A739D0"/>
    <w:rsid w:val="00A761D4"/>
    <w:rsid w:val="00A76478"/>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062"/>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42A"/>
    <w:rsid w:val="00B372AA"/>
    <w:rsid w:val="00B40445"/>
    <w:rsid w:val="00B409E0"/>
    <w:rsid w:val="00B41888"/>
    <w:rsid w:val="00B45A52"/>
    <w:rsid w:val="00B46175"/>
    <w:rsid w:val="00B548B7"/>
    <w:rsid w:val="00B664C7"/>
    <w:rsid w:val="00B739F6"/>
    <w:rsid w:val="00B80EE0"/>
    <w:rsid w:val="00B81A6C"/>
    <w:rsid w:val="00B85DE5"/>
    <w:rsid w:val="00B90F73"/>
    <w:rsid w:val="00B93B59"/>
    <w:rsid w:val="00B9406A"/>
    <w:rsid w:val="00BA2280"/>
    <w:rsid w:val="00BA2A08"/>
    <w:rsid w:val="00BA56D2"/>
    <w:rsid w:val="00BA76E0"/>
    <w:rsid w:val="00BB2A25"/>
    <w:rsid w:val="00BB51E9"/>
    <w:rsid w:val="00BC0FDC"/>
    <w:rsid w:val="00BC3053"/>
    <w:rsid w:val="00BC42F2"/>
    <w:rsid w:val="00BC4D2E"/>
    <w:rsid w:val="00BC5044"/>
    <w:rsid w:val="00BD48AC"/>
    <w:rsid w:val="00BD5F1A"/>
    <w:rsid w:val="00BE1234"/>
    <w:rsid w:val="00BE227F"/>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5DD"/>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44B"/>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96B"/>
    <w:rsid w:val="00D97F4E"/>
    <w:rsid w:val="00DA305E"/>
    <w:rsid w:val="00DA5417"/>
    <w:rsid w:val="00DA56E8"/>
    <w:rsid w:val="00DB0A9F"/>
    <w:rsid w:val="00DB377D"/>
    <w:rsid w:val="00DC2D36"/>
    <w:rsid w:val="00DC53EF"/>
    <w:rsid w:val="00DD278D"/>
    <w:rsid w:val="00DE5608"/>
    <w:rsid w:val="00DE58D0"/>
    <w:rsid w:val="00DE6023"/>
    <w:rsid w:val="00DE654F"/>
    <w:rsid w:val="00DE6A00"/>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B30"/>
    <w:rsid w:val="00E87822"/>
    <w:rsid w:val="00E90395"/>
    <w:rsid w:val="00E90E49"/>
    <w:rsid w:val="00E917F9"/>
    <w:rsid w:val="00E9291C"/>
    <w:rsid w:val="00E93FFE"/>
    <w:rsid w:val="00E94F8A"/>
    <w:rsid w:val="00EA7A41"/>
    <w:rsid w:val="00EB077B"/>
    <w:rsid w:val="00EB4EA2"/>
    <w:rsid w:val="00EC24D5"/>
    <w:rsid w:val="00EC27C6"/>
    <w:rsid w:val="00EC3565"/>
    <w:rsid w:val="00EC4033"/>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42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0C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E7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0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zweiwspappt002/sites/star/Documents/Team%20areas/V2X%20area/3GPP/RAN1/R1-17177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2018-05-11T09:12:00Z</dcterms:created>
  <dcterms:modified xsi:type="dcterms:W3CDTF">2018-05-11T18:30:00Z</dcterms:modified>
  <cp:category/>
</cp:coreProperties>
</file>